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97D04" w14:textId="77777777" w:rsidR="005356A1" w:rsidRPr="005356A1" w:rsidRDefault="005356A1" w:rsidP="005356A1">
      <w:pPr>
        <w:pStyle w:val="AralkYok"/>
        <w:jc w:val="center"/>
        <w:rPr>
          <w:b/>
        </w:rPr>
      </w:pPr>
      <w:r w:rsidRPr="005356A1">
        <w:rPr>
          <w:b/>
        </w:rPr>
        <w:t>İ L A N</w:t>
      </w:r>
    </w:p>
    <w:p w14:paraId="551DAF7C" w14:textId="088BB274" w:rsidR="00DE0740" w:rsidRDefault="00CB721E" w:rsidP="00DE0740">
      <w:pPr>
        <w:pStyle w:val="AralkYok"/>
        <w:jc w:val="center"/>
        <w:rPr>
          <w:b/>
        </w:rPr>
      </w:pPr>
      <w:r>
        <w:rPr>
          <w:b/>
        </w:rPr>
        <w:t>BELEN</w:t>
      </w:r>
      <w:r w:rsidR="005356A1" w:rsidRPr="005356A1">
        <w:rPr>
          <w:b/>
        </w:rPr>
        <w:t xml:space="preserve"> KAYMAKAMLIĞI</w:t>
      </w:r>
    </w:p>
    <w:p w14:paraId="6EE20841" w14:textId="77777777" w:rsidR="005356A1" w:rsidRDefault="005356A1" w:rsidP="00DE0740">
      <w:pPr>
        <w:pStyle w:val="AralkYok"/>
        <w:jc w:val="center"/>
        <w:rPr>
          <w:b/>
        </w:rPr>
      </w:pPr>
      <w:r w:rsidRPr="005356A1">
        <w:rPr>
          <w:b/>
        </w:rPr>
        <w:t>(MİLLİ EMLAK ŞEFLİĞİ)</w:t>
      </w:r>
    </w:p>
    <w:p w14:paraId="70638824" w14:textId="77777777" w:rsidR="00DE0740" w:rsidRPr="005356A1" w:rsidRDefault="00DE0740" w:rsidP="00DE0740">
      <w:pPr>
        <w:pStyle w:val="AralkYok"/>
        <w:jc w:val="center"/>
        <w:rPr>
          <w:b/>
        </w:rPr>
      </w:pPr>
    </w:p>
    <w:p w14:paraId="356AC7E3" w14:textId="77777777" w:rsidR="005356A1" w:rsidRPr="00FD2E71" w:rsidRDefault="00DE0740" w:rsidP="00DE0740">
      <w:pPr>
        <w:pStyle w:val="AralkYok"/>
        <w:ind w:left="4956"/>
        <w:rPr>
          <w:b/>
          <w:sz w:val="20"/>
          <w:szCs w:val="20"/>
        </w:rPr>
      </w:pPr>
      <w:r>
        <w:rPr>
          <w:b/>
          <w:sz w:val="20"/>
          <w:szCs w:val="20"/>
        </w:rPr>
        <w:t xml:space="preserve">         </w:t>
      </w:r>
      <w:r w:rsidR="005356A1" w:rsidRPr="00FD2E71">
        <w:rPr>
          <w:b/>
          <w:sz w:val="20"/>
          <w:szCs w:val="20"/>
        </w:rPr>
        <w:t>İRTİFAK HAKKI TESİS EDİLECEK TAŞINMAZ</w:t>
      </w:r>
    </w:p>
    <w:tbl>
      <w:tblPr>
        <w:tblW w:w="15163" w:type="dxa"/>
        <w:jc w:val="center"/>
        <w:tblLayout w:type="fixed"/>
        <w:tblCellMar>
          <w:left w:w="70" w:type="dxa"/>
          <w:right w:w="70" w:type="dxa"/>
        </w:tblCellMar>
        <w:tblLook w:val="04A0" w:firstRow="1" w:lastRow="0" w:firstColumn="1" w:lastColumn="0" w:noHBand="0" w:noVBand="1"/>
      </w:tblPr>
      <w:tblGrid>
        <w:gridCol w:w="562"/>
        <w:gridCol w:w="1275"/>
        <w:gridCol w:w="1275"/>
        <w:gridCol w:w="568"/>
        <w:gridCol w:w="711"/>
        <w:gridCol w:w="1274"/>
        <w:gridCol w:w="710"/>
        <w:gridCol w:w="567"/>
        <w:gridCol w:w="1134"/>
        <w:gridCol w:w="2693"/>
        <w:gridCol w:w="1416"/>
        <w:gridCol w:w="1277"/>
        <w:gridCol w:w="1134"/>
        <w:gridCol w:w="567"/>
      </w:tblGrid>
      <w:tr w:rsidR="00FE18AD" w:rsidRPr="00986F3F" w14:paraId="4A1DBEF2" w14:textId="77777777" w:rsidTr="00DE0740">
        <w:trPr>
          <w:cantSplit/>
          <w:trHeight w:val="408"/>
          <w:jc w:val="center"/>
        </w:trPr>
        <w:tc>
          <w:tcPr>
            <w:tcW w:w="185" w:type="pct"/>
            <w:vMerge w:val="restart"/>
            <w:tcBorders>
              <w:top w:val="single" w:sz="4" w:space="0" w:color="auto"/>
              <w:left w:val="single" w:sz="4" w:space="0" w:color="auto"/>
              <w:bottom w:val="single" w:sz="4" w:space="0" w:color="auto"/>
              <w:right w:val="single" w:sz="8" w:space="0" w:color="auto"/>
            </w:tcBorders>
            <w:vAlign w:val="center"/>
            <w:hideMark/>
          </w:tcPr>
          <w:p w14:paraId="5C831E37" w14:textId="77777777" w:rsidR="005356A1" w:rsidRPr="00FD2E71" w:rsidRDefault="005356A1" w:rsidP="00740933">
            <w:pPr>
              <w:jc w:val="center"/>
              <w:rPr>
                <w:b/>
                <w:sz w:val="18"/>
                <w:szCs w:val="18"/>
              </w:rPr>
            </w:pPr>
            <w:r w:rsidRPr="00FD2E71">
              <w:rPr>
                <w:b/>
                <w:sz w:val="18"/>
                <w:szCs w:val="18"/>
              </w:rPr>
              <w:t>Sıra No</w:t>
            </w:r>
          </w:p>
        </w:tc>
        <w:tc>
          <w:tcPr>
            <w:tcW w:w="420" w:type="pct"/>
            <w:vMerge w:val="restart"/>
            <w:tcBorders>
              <w:top w:val="single" w:sz="4" w:space="0" w:color="auto"/>
              <w:left w:val="single" w:sz="8" w:space="0" w:color="auto"/>
              <w:bottom w:val="single" w:sz="4" w:space="0" w:color="auto"/>
              <w:right w:val="single" w:sz="8" w:space="0" w:color="auto"/>
            </w:tcBorders>
            <w:vAlign w:val="center"/>
            <w:hideMark/>
          </w:tcPr>
          <w:p w14:paraId="2D2AFA26" w14:textId="77777777" w:rsidR="005356A1" w:rsidRPr="00FD2E71" w:rsidRDefault="005356A1" w:rsidP="00740933">
            <w:pPr>
              <w:jc w:val="center"/>
              <w:rPr>
                <w:b/>
                <w:sz w:val="18"/>
                <w:szCs w:val="18"/>
              </w:rPr>
            </w:pPr>
            <w:r w:rsidRPr="00FD2E71">
              <w:rPr>
                <w:b/>
                <w:sz w:val="18"/>
                <w:szCs w:val="18"/>
              </w:rPr>
              <w:t>TAŞINMAZ NO</w:t>
            </w:r>
          </w:p>
        </w:tc>
        <w:tc>
          <w:tcPr>
            <w:tcW w:w="420" w:type="pct"/>
            <w:vMerge w:val="restart"/>
            <w:tcBorders>
              <w:top w:val="single" w:sz="4" w:space="0" w:color="auto"/>
              <w:left w:val="single" w:sz="8" w:space="0" w:color="auto"/>
              <w:bottom w:val="single" w:sz="4" w:space="0" w:color="auto"/>
              <w:right w:val="single" w:sz="8" w:space="0" w:color="auto"/>
            </w:tcBorders>
            <w:vAlign w:val="center"/>
            <w:hideMark/>
          </w:tcPr>
          <w:p w14:paraId="64CB594C" w14:textId="77777777" w:rsidR="005356A1" w:rsidRPr="00FD2E71" w:rsidRDefault="005356A1" w:rsidP="00740933">
            <w:pPr>
              <w:jc w:val="center"/>
              <w:rPr>
                <w:b/>
                <w:sz w:val="18"/>
                <w:szCs w:val="18"/>
              </w:rPr>
            </w:pPr>
            <w:r w:rsidRPr="00FD2E71">
              <w:rPr>
                <w:b/>
                <w:sz w:val="18"/>
                <w:szCs w:val="18"/>
              </w:rPr>
              <w:t>BULUNDUĞU YER</w:t>
            </w:r>
          </w:p>
        </w:tc>
        <w:tc>
          <w:tcPr>
            <w:tcW w:w="187" w:type="pct"/>
            <w:vMerge w:val="restart"/>
            <w:tcBorders>
              <w:top w:val="single" w:sz="4" w:space="0" w:color="auto"/>
              <w:left w:val="single" w:sz="8" w:space="0" w:color="auto"/>
              <w:bottom w:val="single" w:sz="4" w:space="0" w:color="auto"/>
              <w:right w:val="single" w:sz="8" w:space="0" w:color="auto"/>
            </w:tcBorders>
            <w:vAlign w:val="center"/>
            <w:hideMark/>
          </w:tcPr>
          <w:p w14:paraId="682D9C1D" w14:textId="77777777" w:rsidR="005356A1" w:rsidRPr="00FD2E71" w:rsidRDefault="005356A1" w:rsidP="00740933">
            <w:pPr>
              <w:jc w:val="center"/>
              <w:rPr>
                <w:b/>
                <w:sz w:val="18"/>
                <w:szCs w:val="18"/>
              </w:rPr>
            </w:pPr>
            <w:r w:rsidRPr="00FD2E71">
              <w:rPr>
                <w:b/>
                <w:sz w:val="18"/>
                <w:szCs w:val="18"/>
              </w:rPr>
              <w:t>ADA NO</w:t>
            </w:r>
          </w:p>
        </w:tc>
        <w:tc>
          <w:tcPr>
            <w:tcW w:w="234" w:type="pct"/>
            <w:vMerge w:val="restart"/>
            <w:tcBorders>
              <w:top w:val="single" w:sz="4" w:space="0" w:color="auto"/>
              <w:left w:val="single" w:sz="8" w:space="0" w:color="auto"/>
              <w:bottom w:val="single" w:sz="4" w:space="0" w:color="auto"/>
              <w:right w:val="single" w:sz="8" w:space="0" w:color="auto"/>
            </w:tcBorders>
            <w:vAlign w:val="center"/>
            <w:hideMark/>
          </w:tcPr>
          <w:p w14:paraId="38CAE6C4" w14:textId="77777777" w:rsidR="005356A1" w:rsidRPr="00FD2E71" w:rsidRDefault="005356A1" w:rsidP="00740933">
            <w:pPr>
              <w:jc w:val="center"/>
              <w:rPr>
                <w:b/>
                <w:sz w:val="18"/>
                <w:szCs w:val="18"/>
              </w:rPr>
            </w:pPr>
            <w:r w:rsidRPr="00FD2E71">
              <w:rPr>
                <w:b/>
                <w:sz w:val="18"/>
                <w:szCs w:val="18"/>
              </w:rPr>
              <w:t>PARSEL NO</w:t>
            </w:r>
          </w:p>
        </w:tc>
        <w:tc>
          <w:tcPr>
            <w:tcW w:w="420" w:type="pct"/>
            <w:vMerge w:val="restart"/>
            <w:tcBorders>
              <w:top w:val="single" w:sz="4" w:space="0" w:color="auto"/>
              <w:left w:val="single" w:sz="8" w:space="0" w:color="auto"/>
              <w:bottom w:val="single" w:sz="4" w:space="0" w:color="auto"/>
              <w:right w:val="single" w:sz="8" w:space="0" w:color="auto"/>
            </w:tcBorders>
            <w:vAlign w:val="center"/>
            <w:hideMark/>
          </w:tcPr>
          <w:p w14:paraId="5B03CC10" w14:textId="77777777" w:rsidR="005356A1" w:rsidRPr="00FD2E71" w:rsidRDefault="005356A1" w:rsidP="00FE18AD">
            <w:pPr>
              <w:jc w:val="center"/>
              <w:rPr>
                <w:b/>
                <w:sz w:val="18"/>
                <w:szCs w:val="18"/>
              </w:rPr>
            </w:pPr>
            <w:r w:rsidRPr="00FD2E71">
              <w:rPr>
                <w:b/>
                <w:sz w:val="18"/>
                <w:szCs w:val="18"/>
              </w:rPr>
              <w:t>YÜZÖLÇÜM (m</w:t>
            </w:r>
            <w:r w:rsidR="00FE18AD">
              <w:rPr>
                <w:b/>
                <w:sz w:val="18"/>
                <w:szCs w:val="18"/>
              </w:rPr>
              <w:t>²</w:t>
            </w:r>
            <w:r w:rsidRPr="00FD2E71">
              <w:rPr>
                <w:b/>
                <w:sz w:val="18"/>
                <w:szCs w:val="18"/>
              </w:rPr>
              <w:t>)</w:t>
            </w:r>
          </w:p>
        </w:tc>
        <w:tc>
          <w:tcPr>
            <w:tcW w:w="234" w:type="pct"/>
            <w:vMerge w:val="restart"/>
            <w:tcBorders>
              <w:top w:val="single" w:sz="4" w:space="0" w:color="auto"/>
              <w:left w:val="single" w:sz="8" w:space="0" w:color="auto"/>
              <w:bottom w:val="single" w:sz="4" w:space="0" w:color="auto"/>
              <w:right w:val="single" w:sz="8" w:space="0" w:color="auto"/>
            </w:tcBorders>
            <w:vAlign w:val="center"/>
            <w:hideMark/>
          </w:tcPr>
          <w:p w14:paraId="3BB85A01" w14:textId="77777777" w:rsidR="005356A1" w:rsidRPr="00FD2E71" w:rsidRDefault="005356A1" w:rsidP="00740933">
            <w:pPr>
              <w:jc w:val="center"/>
              <w:rPr>
                <w:b/>
                <w:sz w:val="18"/>
                <w:szCs w:val="18"/>
              </w:rPr>
            </w:pPr>
            <w:r w:rsidRPr="00FD2E71">
              <w:rPr>
                <w:b/>
                <w:sz w:val="18"/>
                <w:szCs w:val="18"/>
              </w:rPr>
              <w:t>HAZİNE HİSSESİ</w:t>
            </w:r>
          </w:p>
        </w:tc>
        <w:tc>
          <w:tcPr>
            <w:tcW w:w="187" w:type="pct"/>
            <w:vMerge w:val="restart"/>
            <w:tcBorders>
              <w:top w:val="single" w:sz="4" w:space="0" w:color="auto"/>
              <w:left w:val="single" w:sz="8" w:space="0" w:color="auto"/>
              <w:bottom w:val="single" w:sz="4" w:space="0" w:color="auto"/>
              <w:right w:val="single" w:sz="8" w:space="0" w:color="auto"/>
            </w:tcBorders>
            <w:vAlign w:val="center"/>
            <w:hideMark/>
          </w:tcPr>
          <w:p w14:paraId="2A61AA30" w14:textId="77777777" w:rsidR="005356A1" w:rsidRPr="00FD2E71" w:rsidRDefault="005356A1" w:rsidP="00740933">
            <w:pPr>
              <w:jc w:val="center"/>
              <w:rPr>
                <w:b/>
                <w:sz w:val="18"/>
                <w:szCs w:val="18"/>
              </w:rPr>
            </w:pPr>
            <w:r w:rsidRPr="00FD2E71">
              <w:rPr>
                <w:b/>
                <w:sz w:val="18"/>
                <w:szCs w:val="18"/>
              </w:rPr>
              <w:t>CİNSİ</w:t>
            </w:r>
          </w:p>
        </w:tc>
        <w:tc>
          <w:tcPr>
            <w:tcW w:w="374" w:type="pct"/>
            <w:vMerge w:val="restart"/>
            <w:tcBorders>
              <w:top w:val="single" w:sz="4" w:space="0" w:color="auto"/>
              <w:left w:val="single" w:sz="8" w:space="0" w:color="auto"/>
              <w:bottom w:val="single" w:sz="4" w:space="0" w:color="auto"/>
              <w:right w:val="single" w:sz="8" w:space="0" w:color="auto"/>
            </w:tcBorders>
            <w:vAlign w:val="center"/>
            <w:hideMark/>
          </w:tcPr>
          <w:p w14:paraId="7FCAB466" w14:textId="77777777" w:rsidR="005356A1" w:rsidRPr="00FD2E71" w:rsidRDefault="005356A1" w:rsidP="00FE18AD">
            <w:pPr>
              <w:jc w:val="center"/>
              <w:rPr>
                <w:b/>
                <w:sz w:val="18"/>
                <w:szCs w:val="18"/>
              </w:rPr>
            </w:pPr>
            <w:r>
              <w:rPr>
                <w:b/>
                <w:sz w:val="18"/>
                <w:szCs w:val="18"/>
              </w:rPr>
              <w:t>İRTİFAK HAKKI</w:t>
            </w:r>
            <w:r w:rsidRPr="00FD2E71">
              <w:rPr>
                <w:b/>
                <w:sz w:val="18"/>
                <w:szCs w:val="18"/>
              </w:rPr>
              <w:t xml:space="preserve"> TESİS EDİLECEK</w:t>
            </w:r>
            <w:r>
              <w:rPr>
                <w:b/>
                <w:sz w:val="18"/>
                <w:szCs w:val="18"/>
              </w:rPr>
              <w:t xml:space="preserve"> </w:t>
            </w:r>
            <w:r w:rsidRPr="00FD2E71">
              <w:rPr>
                <w:b/>
                <w:sz w:val="18"/>
                <w:szCs w:val="18"/>
              </w:rPr>
              <w:t>ALAN (m</w:t>
            </w:r>
            <w:r w:rsidR="00FE18AD">
              <w:rPr>
                <w:b/>
                <w:sz w:val="18"/>
                <w:szCs w:val="18"/>
              </w:rPr>
              <w:t>²</w:t>
            </w:r>
            <w:r w:rsidRPr="00FD2E71">
              <w:rPr>
                <w:b/>
                <w:sz w:val="18"/>
                <w:szCs w:val="18"/>
              </w:rPr>
              <w:t>)</w:t>
            </w:r>
          </w:p>
        </w:tc>
        <w:tc>
          <w:tcPr>
            <w:tcW w:w="888" w:type="pct"/>
            <w:vMerge w:val="restart"/>
            <w:tcBorders>
              <w:top w:val="single" w:sz="4" w:space="0" w:color="auto"/>
              <w:left w:val="single" w:sz="8" w:space="0" w:color="auto"/>
              <w:right w:val="single" w:sz="8" w:space="0" w:color="auto"/>
            </w:tcBorders>
            <w:vAlign w:val="center"/>
          </w:tcPr>
          <w:p w14:paraId="1E779967" w14:textId="77777777" w:rsidR="005356A1" w:rsidRPr="00FD2E71" w:rsidRDefault="005356A1" w:rsidP="00740933">
            <w:pPr>
              <w:jc w:val="center"/>
              <w:rPr>
                <w:b/>
                <w:sz w:val="18"/>
                <w:szCs w:val="18"/>
              </w:rPr>
            </w:pPr>
            <w:r w:rsidRPr="00FD2E71">
              <w:rPr>
                <w:b/>
                <w:sz w:val="18"/>
                <w:szCs w:val="18"/>
              </w:rPr>
              <w:t xml:space="preserve">İRTİFAK HAKKI TESİS </w:t>
            </w:r>
            <w:r>
              <w:rPr>
                <w:b/>
                <w:sz w:val="18"/>
                <w:szCs w:val="18"/>
              </w:rPr>
              <w:t>AMACI</w:t>
            </w:r>
          </w:p>
        </w:tc>
        <w:tc>
          <w:tcPr>
            <w:tcW w:w="467" w:type="pct"/>
            <w:vMerge w:val="restart"/>
            <w:tcBorders>
              <w:top w:val="single" w:sz="4" w:space="0" w:color="auto"/>
              <w:left w:val="single" w:sz="8" w:space="0" w:color="auto"/>
              <w:bottom w:val="single" w:sz="4" w:space="0" w:color="auto"/>
              <w:right w:val="single" w:sz="8" w:space="0" w:color="auto"/>
            </w:tcBorders>
            <w:vAlign w:val="center"/>
            <w:hideMark/>
          </w:tcPr>
          <w:p w14:paraId="6D44D111" w14:textId="77777777" w:rsidR="005356A1" w:rsidRPr="00FD2E71" w:rsidRDefault="005356A1" w:rsidP="00740933">
            <w:pPr>
              <w:jc w:val="center"/>
              <w:rPr>
                <w:b/>
                <w:sz w:val="18"/>
                <w:szCs w:val="18"/>
              </w:rPr>
            </w:pPr>
            <w:r>
              <w:rPr>
                <w:b/>
                <w:sz w:val="18"/>
                <w:szCs w:val="18"/>
              </w:rPr>
              <w:t xml:space="preserve">İLK YIL TAHMİNİ İRTİFAK HAKKI </w:t>
            </w:r>
            <w:r w:rsidRPr="00FD2E71">
              <w:rPr>
                <w:b/>
                <w:sz w:val="18"/>
                <w:szCs w:val="18"/>
              </w:rPr>
              <w:t>BEDELİ</w:t>
            </w:r>
            <w:r w:rsidR="00FE18AD">
              <w:rPr>
                <w:b/>
                <w:sz w:val="18"/>
                <w:szCs w:val="18"/>
              </w:rPr>
              <w:t xml:space="preserve"> </w:t>
            </w:r>
            <w:r w:rsidR="00FE18AD" w:rsidRPr="00FD2E71">
              <w:rPr>
                <w:b/>
                <w:sz w:val="18"/>
                <w:szCs w:val="18"/>
              </w:rPr>
              <w:t>(TL)</w:t>
            </w:r>
          </w:p>
        </w:tc>
        <w:tc>
          <w:tcPr>
            <w:tcW w:w="421" w:type="pct"/>
            <w:vMerge w:val="restart"/>
            <w:tcBorders>
              <w:top w:val="single" w:sz="4" w:space="0" w:color="auto"/>
              <w:left w:val="single" w:sz="8" w:space="0" w:color="auto"/>
              <w:bottom w:val="single" w:sz="4" w:space="0" w:color="auto"/>
              <w:right w:val="single" w:sz="8" w:space="0" w:color="auto"/>
            </w:tcBorders>
            <w:vAlign w:val="center"/>
            <w:hideMark/>
          </w:tcPr>
          <w:p w14:paraId="0415726A" w14:textId="77777777" w:rsidR="005356A1" w:rsidRPr="00FD2E71" w:rsidRDefault="005356A1" w:rsidP="00740933">
            <w:pPr>
              <w:jc w:val="center"/>
              <w:rPr>
                <w:b/>
                <w:sz w:val="18"/>
                <w:szCs w:val="18"/>
              </w:rPr>
            </w:pPr>
            <w:r w:rsidRPr="00FD2E71">
              <w:rPr>
                <w:b/>
                <w:sz w:val="18"/>
                <w:szCs w:val="18"/>
              </w:rPr>
              <w:t>GEÇİCİ TEMİNAT (TL)</w:t>
            </w:r>
          </w:p>
        </w:tc>
        <w:tc>
          <w:tcPr>
            <w:tcW w:w="561" w:type="pct"/>
            <w:gridSpan w:val="2"/>
            <w:tcBorders>
              <w:top w:val="single" w:sz="4" w:space="0" w:color="auto"/>
              <w:left w:val="single" w:sz="8" w:space="0" w:color="auto"/>
              <w:bottom w:val="single" w:sz="4" w:space="0" w:color="auto"/>
              <w:right w:val="single" w:sz="4" w:space="0" w:color="auto"/>
            </w:tcBorders>
            <w:vAlign w:val="center"/>
            <w:hideMark/>
          </w:tcPr>
          <w:p w14:paraId="45D2FC16" w14:textId="77777777" w:rsidR="005356A1" w:rsidRPr="00FD2E71" w:rsidRDefault="005356A1" w:rsidP="00740933">
            <w:pPr>
              <w:jc w:val="center"/>
              <w:rPr>
                <w:b/>
                <w:sz w:val="18"/>
                <w:szCs w:val="18"/>
              </w:rPr>
            </w:pPr>
            <w:r w:rsidRPr="00FD2E71">
              <w:rPr>
                <w:b/>
                <w:sz w:val="18"/>
                <w:szCs w:val="18"/>
              </w:rPr>
              <w:t>İHALENİN</w:t>
            </w:r>
          </w:p>
        </w:tc>
      </w:tr>
      <w:tr w:rsidR="00FE18AD" w:rsidRPr="00986F3F" w14:paraId="263C4DF3" w14:textId="77777777" w:rsidTr="00DE0740">
        <w:trPr>
          <w:cantSplit/>
          <w:trHeight w:val="547"/>
          <w:jc w:val="center"/>
        </w:trPr>
        <w:tc>
          <w:tcPr>
            <w:tcW w:w="185" w:type="pct"/>
            <w:vMerge/>
            <w:tcBorders>
              <w:top w:val="single" w:sz="4" w:space="0" w:color="auto"/>
              <w:left w:val="single" w:sz="4" w:space="0" w:color="auto"/>
              <w:bottom w:val="single" w:sz="4" w:space="0" w:color="auto"/>
              <w:right w:val="single" w:sz="8" w:space="0" w:color="auto"/>
            </w:tcBorders>
            <w:vAlign w:val="center"/>
            <w:hideMark/>
          </w:tcPr>
          <w:p w14:paraId="7233136A" w14:textId="77777777" w:rsidR="005356A1" w:rsidRPr="00FD2E71" w:rsidRDefault="005356A1" w:rsidP="00740933">
            <w:pPr>
              <w:jc w:val="center"/>
              <w:rPr>
                <w:b/>
                <w:sz w:val="18"/>
                <w:szCs w:val="18"/>
              </w:rPr>
            </w:pPr>
          </w:p>
        </w:tc>
        <w:tc>
          <w:tcPr>
            <w:tcW w:w="420" w:type="pct"/>
            <w:vMerge/>
            <w:tcBorders>
              <w:top w:val="single" w:sz="4" w:space="0" w:color="auto"/>
              <w:left w:val="single" w:sz="8" w:space="0" w:color="auto"/>
              <w:bottom w:val="single" w:sz="4" w:space="0" w:color="auto"/>
              <w:right w:val="single" w:sz="8" w:space="0" w:color="auto"/>
            </w:tcBorders>
            <w:vAlign w:val="center"/>
            <w:hideMark/>
          </w:tcPr>
          <w:p w14:paraId="2C7CD0FB" w14:textId="77777777" w:rsidR="005356A1" w:rsidRPr="00FD2E71" w:rsidRDefault="005356A1" w:rsidP="00740933">
            <w:pPr>
              <w:jc w:val="center"/>
              <w:rPr>
                <w:b/>
                <w:sz w:val="18"/>
                <w:szCs w:val="18"/>
              </w:rPr>
            </w:pPr>
          </w:p>
        </w:tc>
        <w:tc>
          <w:tcPr>
            <w:tcW w:w="420" w:type="pct"/>
            <w:vMerge/>
            <w:tcBorders>
              <w:top w:val="single" w:sz="4" w:space="0" w:color="auto"/>
              <w:left w:val="single" w:sz="8" w:space="0" w:color="auto"/>
              <w:bottom w:val="single" w:sz="4" w:space="0" w:color="auto"/>
              <w:right w:val="single" w:sz="8" w:space="0" w:color="auto"/>
            </w:tcBorders>
            <w:vAlign w:val="center"/>
            <w:hideMark/>
          </w:tcPr>
          <w:p w14:paraId="4B69F03E" w14:textId="77777777" w:rsidR="005356A1" w:rsidRPr="00FD2E71" w:rsidRDefault="005356A1" w:rsidP="00740933">
            <w:pPr>
              <w:jc w:val="center"/>
              <w:rPr>
                <w:b/>
                <w:sz w:val="18"/>
                <w:szCs w:val="18"/>
              </w:rPr>
            </w:pPr>
          </w:p>
        </w:tc>
        <w:tc>
          <w:tcPr>
            <w:tcW w:w="187" w:type="pct"/>
            <w:vMerge/>
            <w:tcBorders>
              <w:top w:val="single" w:sz="4" w:space="0" w:color="auto"/>
              <w:left w:val="single" w:sz="8" w:space="0" w:color="auto"/>
              <w:bottom w:val="single" w:sz="4" w:space="0" w:color="auto"/>
              <w:right w:val="single" w:sz="8" w:space="0" w:color="auto"/>
            </w:tcBorders>
            <w:vAlign w:val="center"/>
            <w:hideMark/>
          </w:tcPr>
          <w:p w14:paraId="3A326A2B" w14:textId="77777777" w:rsidR="005356A1" w:rsidRPr="00FD2E71" w:rsidRDefault="005356A1" w:rsidP="00740933">
            <w:pPr>
              <w:jc w:val="center"/>
              <w:rPr>
                <w:b/>
                <w:sz w:val="18"/>
                <w:szCs w:val="18"/>
              </w:rPr>
            </w:pPr>
          </w:p>
        </w:tc>
        <w:tc>
          <w:tcPr>
            <w:tcW w:w="234" w:type="pct"/>
            <w:vMerge/>
            <w:tcBorders>
              <w:top w:val="single" w:sz="4" w:space="0" w:color="auto"/>
              <w:left w:val="single" w:sz="8" w:space="0" w:color="auto"/>
              <w:bottom w:val="single" w:sz="4" w:space="0" w:color="auto"/>
              <w:right w:val="single" w:sz="8" w:space="0" w:color="auto"/>
            </w:tcBorders>
            <w:vAlign w:val="center"/>
            <w:hideMark/>
          </w:tcPr>
          <w:p w14:paraId="3B1FBFD3" w14:textId="77777777" w:rsidR="005356A1" w:rsidRPr="00FD2E71" w:rsidRDefault="005356A1" w:rsidP="00740933">
            <w:pPr>
              <w:jc w:val="center"/>
              <w:rPr>
                <w:b/>
                <w:sz w:val="18"/>
                <w:szCs w:val="18"/>
              </w:rPr>
            </w:pPr>
          </w:p>
        </w:tc>
        <w:tc>
          <w:tcPr>
            <w:tcW w:w="420" w:type="pct"/>
            <w:vMerge/>
            <w:tcBorders>
              <w:top w:val="single" w:sz="4" w:space="0" w:color="auto"/>
              <w:left w:val="single" w:sz="8" w:space="0" w:color="auto"/>
              <w:bottom w:val="single" w:sz="4" w:space="0" w:color="auto"/>
              <w:right w:val="single" w:sz="8" w:space="0" w:color="auto"/>
            </w:tcBorders>
            <w:vAlign w:val="center"/>
            <w:hideMark/>
          </w:tcPr>
          <w:p w14:paraId="4C0ED113" w14:textId="77777777" w:rsidR="005356A1" w:rsidRPr="00FD2E71" w:rsidRDefault="005356A1" w:rsidP="00740933">
            <w:pPr>
              <w:jc w:val="center"/>
              <w:rPr>
                <w:b/>
                <w:sz w:val="18"/>
                <w:szCs w:val="18"/>
              </w:rPr>
            </w:pPr>
          </w:p>
        </w:tc>
        <w:tc>
          <w:tcPr>
            <w:tcW w:w="234" w:type="pct"/>
            <w:vMerge/>
            <w:tcBorders>
              <w:top w:val="single" w:sz="4" w:space="0" w:color="auto"/>
              <w:left w:val="single" w:sz="8" w:space="0" w:color="auto"/>
              <w:bottom w:val="single" w:sz="4" w:space="0" w:color="auto"/>
              <w:right w:val="single" w:sz="8" w:space="0" w:color="auto"/>
            </w:tcBorders>
            <w:vAlign w:val="center"/>
            <w:hideMark/>
          </w:tcPr>
          <w:p w14:paraId="6F77B46B" w14:textId="77777777" w:rsidR="005356A1" w:rsidRPr="00FD2E71" w:rsidRDefault="005356A1" w:rsidP="00740933">
            <w:pPr>
              <w:jc w:val="center"/>
              <w:rPr>
                <w:b/>
                <w:sz w:val="18"/>
                <w:szCs w:val="18"/>
              </w:rPr>
            </w:pPr>
          </w:p>
        </w:tc>
        <w:tc>
          <w:tcPr>
            <w:tcW w:w="187" w:type="pct"/>
            <w:vMerge/>
            <w:tcBorders>
              <w:top w:val="single" w:sz="4" w:space="0" w:color="auto"/>
              <w:left w:val="single" w:sz="8" w:space="0" w:color="auto"/>
              <w:bottom w:val="single" w:sz="4" w:space="0" w:color="auto"/>
              <w:right w:val="single" w:sz="8" w:space="0" w:color="auto"/>
            </w:tcBorders>
            <w:vAlign w:val="center"/>
            <w:hideMark/>
          </w:tcPr>
          <w:p w14:paraId="5E516A00" w14:textId="77777777" w:rsidR="005356A1" w:rsidRPr="00FD2E71" w:rsidRDefault="005356A1" w:rsidP="00740933">
            <w:pPr>
              <w:jc w:val="center"/>
              <w:rPr>
                <w:b/>
                <w:sz w:val="18"/>
                <w:szCs w:val="18"/>
              </w:rPr>
            </w:pPr>
          </w:p>
        </w:tc>
        <w:tc>
          <w:tcPr>
            <w:tcW w:w="374" w:type="pct"/>
            <w:vMerge/>
            <w:tcBorders>
              <w:top w:val="single" w:sz="4" w:space="0" w:color="auto"/>
              <w:left w:val="single" w:sz="8" w:space="0" w:color="auto"/>
              <w:bottom w:val="single" w:sz="4" w:space="0" w:color="auto"/>
              <w:right w:val="single" w:sz="8" w:space="0" w:color="auto"/>
            </w:tcBorders>
            <w:vAlign w:val="center"/>
            <w:hideMark/>
          </w:tcPr>
          <w:p w14:paraId="745C6906" w14:textId="77777777" w:rsidR="005356A1" w:rsidRPr="00FD2E71" w:rsidRDefault="005356A1" w:rsidP="00740933">
            <w:pPr>
              <w:jc w:val="center"/>
              <w:rPr>
                <w:b/>
                <w:sz w:val="18"/>
                <w:szCs w:val="18"/>
              </w:rPr>
            </w:pPr>
          </w:p>
        </w:tc>
        <w:tc>
          <w:tcPr>
            <w:tcW w:w="888" w:type="pct"/>
            <w:vMerge/>
            <w:tcBorders>
              <w:left w:val="single" w:sz="8" w:space="0" w:color="auto"/>
              <w:bottom w:val="single" w:sz="4" w:space="0" w:color="auto"/>
              <w:right w:val="single" w:sz="8" w:space="0" w:color="auto"/>
            </w:tcBorders>
            <w:vAlign w:val="center"/>
          </w:tcPr>
          <w:p w14:paraId="18360205" w14:textId="77777777" w:rsidR="005356A1" w:rsidRPr="00FD2E71" w:rsidRDefault="005356A1" w:rsidP="00740933">
            <w:pPr>
              <w:jc w:val="center"/>
              <w:rPr>
                <w:b/>
                <w:sz w:val="18"/>
                <w:szCs w:val="18"/>
              </w:rPr>
            </w:pPr>
          </w:p>
        </w:tc>
        <w:tc>
          <w:tcPr>
            <w:tcW w:w="467" w:type="pct"/>
            <w:vMerge/>
            <w:tcBorders>
              <w:top w:val="single" w:sz="4" w:space="0" w:color="auto"/>
              <w:left w:val="single" w:sz="8" w:space="0" w:color="auto"/>
              <w:bottom w:val="single" w:sz="4" w:space="0" w:color="auto"/>
              <w:right w:val="single" w:sz="8" w:space="0" w:color="auto"/>
            </w:tcBorders>
            <w:vAlign w:val="center"/>
            <w:hideMark/>
          </w:tcPr>
          <w:p w14:paraId="6AF83096" w14:textId="77777777" w:rsidR="005356A1" w:rsidRPr="00FD2E71" w:rsidRDefault="005356A1" w:rsidP="00740933">
            <w:pPr>
              <w:jc w:val="center"/>
              <w:rPr>
                <w:b/>
                <w:sz w:val="18"/>
                <w:szCs w:val="18"/>
              </w:rPr>
            </w:pPr>
          </w:p>
        </w:tc>
        <w:tc>
          <w:tcPr>
            <w:tcW w:w="421" w:type="pct"/>
            <w:vMerge/>
            <w:tcBorders>
              <w:top w:val="single" w:sz="4" w:space="0" w:color="auto"/>
              <w:left w:val="single" w:sz="8" w:space="0" w:color="auto"/>
              <w:bottom w:val="single" w:sz="4" w:space="0" w:color="auto"/>
              <w:right w:val="single" w:sz="8" w:space="0" w:color="auto"/>
            </w:tcBorders>
            <w:vAlign w:val="center"/>
            <w:hideMark/>
          </w:tcPr>
          <w:p w14:paraId="4E6CE23A" w14:textId="77777777" w:rsidR="005356A1" w:rsidRPr="00FD2E71" w:rsidRDefault="005356A1" w:rsidP="00740933">
            <w:pPr>
              <w:jc w:val="center"/>
              <w:rPr>
                <w:b/>
                <w:sz w:val="18"/>
                <w:szCs w:val="18"/>
              </w:rPr>
            </w:pPr>
          </w:p>
        </w:tc>
        <w:tc>
          <w:tcPr>
            <w:tcW w:w="374" w:type="pct"/>
            <w:tcBorders>
              <w:top w:val="single" w:sz="4" w:space="0" w:color="auto"/>
              <w:left w:val="single" w:sz="8" w:space="0" w:color="auto"/>
              <w:bottom w:val="single" w:sz="4" w:space="0" w:color="auto"/>
              <w:right w:val="single" w:sz="8" w:space="0" w:color="auto"/>
            </w:tcBorders>
            <w:vAlign w:val="center"/>
            <w:hideMark/>
          </w:tcPr>
          <w:p w14:paraId="422FAF1A" w14:textId="77777777" w:rsidR="005356A1" w:rsidRPr="00FD2E71" w:rsidRDefault="005356A1" w:rsidP="00740933">
            <w:pPr>
              <w:jc w:val="center"/>
              <w:rPr>
                <w:b/>
                <w:sz w:val="18"/>
                <w:szCs w:val="18"/>
              </w:rPr>
            </w:pPr>
            <w:r w:rsidRPr="00FD2E71">
              <w:rPr>
                <w:b/>
                <w:sz w:val="18"/>
                <w:szCs w:val="18"/>
              </w:rPr>
              <w:t>TARİHİ</w:t>
            </w:r>
          </w:p>
        </w:tc>
        <w:tc>
          <w:tcPr>
            <w:tcW w:w="187" w:type="pct"/>
            <w:tcBorders>
              <w:top w:val="single" w:sz="4" w:space="0" w:color="auto"/>
              <w:left w:val="single" w:sz="8" w:space="0" w:color="auto"/>
              <w:bottom w:val="single" w:sz="4" w:space="0" w:color="auto"/>
              <w:right w:val="single" w:sz="4" w:space="0" w:color="auto"/>
            </w:tcBorders>
            <w:vAlign w:val="center"/>
            <w:hideMark/>
          </w:tcPr>
          <w:p w14:paraId="3A5D3EBB" w14:textId="77777777" w:rsidR="005356A1" w:rsidRPr="00FD2E71" w:rsidRDefault="005356A1" w:rsidP="00740933">
            <w:pPr>
              <w:jc w:val="center"/>
              <w:rPr>
                <w:b/>
                <w:sz w:val="18"/>
                <w:szCs w:val="18"/>
              </w:rPr>
            </w:pPr>
            <w:r w:rsidRPr="00FD2E71">
              <w:rPr>
                <w:b/>
                <w:sz w:val="18"/>
                <w:szCs w:val="18"/>
              </w:rPr>
              <w:t>SAATİ</w:t>
            </w:r>
          </w:p>
        </w:tc>
      </w:tr>
      <w:tr w:rsidR="00FE18AD" w:rsidRPr="00986F3F" w14:paraId="50225BBC" w14:textId="77777777" w:rsidTr="00DE0740">
        <w:trPr>
          <w:cantSplit/>
          <w:trHeight w:val="198"/>
          <w:jc w:val="center"/>
        </w:trPr>
        <w:tc>
          <w:tcPr>
            <w:tcW w:w="185" w:type="pct"/>
            <w:tcBorders>
              <w:top w:val="single" w:sz="4" w:space="0" w:color="auto"/>
              <w:left w:val="single" w:sz="4" w:space="0" w:color="auto"/>
              <w:bottom w:val="single" w:sz="4" w:space="0" w:color="auto"/>
              <w:right w:val="single" w:sz="4" w:space="0" w:color="auto"/>
            </w:tcBorders>
            <w:vAlign w:val="center"/>
            <w:hideMark/>
          </w:tcPr>
          <w:p w14:paraId="728717B9" w14:textId="77777777" w:rsidR="005356A1" w:rsidRPr="00986F3F" w:rsidRDefault="005356A1" w:rsidP="00DE0740">
            <w:pPr>
              <w:jc w:val="center"/>
              <w:rPr>
                <w:sz w:val="20"/>
                <w:szCs w:val="20"/>
              </w:rPr>
            </w:pPr>
            <w:r w:rsidRPr="00986F3F">
              <w:rPr>
                <w:sz w:val="20"/>
                <w:szCs w:val="20"/>
              </w:rPr>
              <w:t>1</w:t>
            </w:r>
          </w:p>
        </w:tc>
        <w:tc>
          <w:tcPr>
            <w:tcW w:w="420" w:type="pct"/>
            <w:tcBorders>
              <w:top w:val="single" w:sz="4" w:space="0" w:color="auto"/>
              <w:left w:val="nil"/>
              <w:bottom w:val="single" w:sz="4" w:space="0" w:color="auto"/>
              <w:right w:val="single" w:sz="4" w:space="0" w:color="auto"/>
            </w:tcBorders>
          </w:tcPr>
          <w:p w14:paraId="43A61A1B" w14:textId="77777777" w:rsidR="005356A1" w:rsidRDefault="005356A1" w:rsidP="00DE0740">
            <w:pPr>
              <w:jc w:val="center"/>
              <w:rPr>
                <w:sz w:val="20"/>
                <w:szCs w:val="20"/>
              </w:rPr>
            </w:pPr>
          </w:p>
          <w:p w14:paraId="56444810" w14:textId="77777777" w:rsidR="00DE0740" w:rsidRDefault="00DE0740" w:rsidP="00DE0740">
            <w:pPr>
              <w:jc w:val="center"/>
              <w:rPr>
                <w:sz w:val="20"/>
                <w:szCs w:val="20"/>
              </w:rPr>
            </w:pPr>
          </w:p>
          <w:p w14:paraId="148D67E1" w14:textId="52E0D3AF" w:rsidR="005356A1" w:rsidRPr="00986F3F" w:rsidRDefault="00DE0740" w:rsidP="00DE0740">
            <w:pPr>
              <w:rPr>
                <w:sz w:val="20"/>
                <w:szCs w:val="20"/>
              </w:rPr>
            </w:pPr>
            <w:r>
              <w:rPr>
                <w:sz w:val="20"/>
                <w:szCs w:val="20"/>
              </w:rPr>
              <w:t xml:space="preserve"> </w:t>
            </w:r>
            <w:r w:rsidR="00DE1989">
              <w:rPr>
                <w:sz w:val="20"/>
                <w:szCs w:val="20"/>
              </w:rPr>
              <w:t>31030103091</w:t>
            </w:r>
          </w:p>
        </w:tc>
        <w:tc>
          <w:tcPr>
            <w:tcW w:w="420" w:type="pct"/>
            <w:tcBorders>
              <w:top w:val="single" w:sz="4" w:space="0" w:color="auto"/>
              <w:left w:val="nil"/>
              <w:bottom w:val="single" w:sz="4" w:space="0" w:color="auto"/>
              <w:right w:val="single" w:sz="4" w:space="0" w:color="auto"/>
            </w:tcBorders>
            <w:vAlign w:val="center"/>
          </w:tcPr>
          <w:p w14:paraId="0FD6E2F5" w14:textId="68A753D1" w:rsidR="005356A1" w:rsidRPr="00986F3F" w:rsidRDefault="00DE1989" w:rsidP="00DE0740">
            <w:pPr>
              <w:jc w:val="center"/>
              <w:rPr>
                <w:sz w:val="20"/>
                <w:szCs w:val="20"/>
              </w:rPr>
            </w:pPr>
            <w:r>
              <w:rPr>
                <w:sz w:val="20"/>
                <w:szCs w:val="20"/>
              </w:rPr>
              <w:t>İssume</w:t>
            </w:r>
            <w:r w:rsidR="005356A1">
              <w:rPr>
                <w:sz w:val="20"/>
                <w:szCs w:val="20"/>
              </w:rPr>
              <w:t xml:space="preserve"> Mah</w:t>
            </w:r>
            <w:r w:rsidR="00FE18AD">
              <w:rPr>
                <w:sz w:val="20"/>
                <w:szCs w:val="20"/>
              </w:rPr>
              <w:t>allesi</w:t>
            </w:r>
          </w:p>
        </w:tc>
        <w:tc>
          <w:tcPr>
            <w:tcW w:w="187" w:type="pct"/>
            <w:tcBorders>
              <w:top w:val="single" w:sz="4" w:space="0" w:color="auto"/>
              <w:left w:val="single" w:sz="4" w:space="0" w:color="auto"/>
              <w:bottom w:val="single" w:sz="4" w:space="0" w:color="auto"/>
              <w:right w:val="single" w:sz="4" w:space="0" w:color="auto"/>
            </w:tcBorders>
            <w:vAlign w:val="center"/>
          </w:tcPr>
          <w:p w14:paraId="41CD77AB" w14:textId="387821C0" w:rsidR="005356A1" w:rsidRPr="00986F3F" w:rsidRDefault="00DE1989" w:rsidP="00DE0740">
            <w:pPr>
              <w:jc w:val="center"/>
              <w:rPr>
                <w:sz w:val="20"/>
                <w:szCs w:val="20"/>
              </w:rPr>
            </w:pPr>
            <w:r>
              <w:rPr>
                <w:sz w:val="20"/>
                <w:szCs w:val="20"/>
              </w:rPr>
              <w:t>2507</w:t>
            </w:r>
          </w:p>
        </w:tc>
        <w:tc>
          <w:tcPr>
            <w:tcW w:w="234" w:type="pct"/>
            <w:tcBorders>
              <w:top w:val="single" w:sz="4" w:space="0" w:color="auto"/>
              <w:left w:val="nil"/>
              <w:bottom w:val="single" w:sz="4" w:space="0" w:color="auto"/>
              <w:right w:val="single" w:sz="4" w:space="0" w:color="auto"/>
            </w:tcBorders>
            <w:vAlign w:val="center"/>
          </w:tcPr>
          <w:p w14:paraId="0274AA79" w14:textId="3FD54ADC" w:rsidR="005356A1" w:rsidRPr="00986F3F" w:rsidRDefault="00DE1989" w:rsidP="00DE0740">
            <w:pPr>
              <w:jc w:val="center"/>
              <w:rPr>
                <w:sz w:val="20"/>
                <w:szCs w:val="20"/>
              </w:rPr>
            </w:pPr>
            <w:r>
              <w:rPr>
                <w:sz w:val="20"/>
                <w:szCs w:val="20"/>
              </w:rPr>
              <w:t>8</w:t>
            </w:r>
          </w:p>
        </w:tc>
        <w:tc>
          <w:tcPr>
            <w:tcW w:w="420" w:type="pct"/>
            <w:tcBorders>
              <w:top w:val="single" w:sz="4" w:space="0" w:color="auto"/>
              <w:left w:val="nil"/>
              <w:bottom w:val="single" w:sz="4" w:space="0" w:color="auto"/>
              <w:right w:val="single" w:sz="4" w:space="0" w:color="auto"/>
            </w:tcBorders>
            <w:vAlign w:val="center"/>
          </w:tcPr>
          <w:p w14:paraId="50BCA525" w14:textId="5F78A4E2" w:rsidR="005356A1" w:rsidRPr="00986F3F" w:rsidRDefault="00DE1989" w:rsidP="00DE0740">
            <w:pPr>
              <w:jc w:val="center"/>
              <w:rPr>
                <w:sz w:val="20"/>
                <w:szCs w:val="20"/>
              </w:rPr>
            </w:pPr>
            <w:r>
              <w:rPr>
                <w:sz w:val="20"/>
                <w:szCs w:val="20"/>
              </w:rPr>
              <w:t>2.090,77</w:t>
            </w:r>
          </w:p>
        </w:tc>
        <w:tc>
          <w:tcPr>
            <w:tcW w:w="234" w:type="pct"/>
            <w:tcBorders>
              <w:top w:val="single" w:sz="4" w:space="0" w:color="auto"/>
              <w:left w:val="nil"/>
              <w:bottom w:val="single" w:sz="4" w:space="0" w:color="auto"/>
              <w:right w:val="single" w:sz="4" w:space="0" w:color="auto"/>
            </w:tcBorders>
            <w:vAlign w:val="center"/>
          </w:tcPr>
          <w:p w14:paraId="70185754" w14:textId="77777777" w:rsidR="005356A1" w:rsidRPr="00986F3F" w:rsidRDefault="005356A1" w:rsidP="00DE0740">
            <w:pPr>
              <w:jc w:val="center"/>
              <w:rPr>
                <w:sz w:val="20"/>
                <w:szCs w:val="20"/>
              </w:rPr>
            </w:pPr>
            <w:r>
              <w:rPr>
                <w:sz w:val="20"/>
                <w:szCs w:val="20"/>
              </w:rPr>
              <w:t>Tam</w:t>
            </w:r>
          </w:p>
        </w:tc>
        <w:tc>
          <w:tcPr>
            <w:tcW w:w="187" w:type="pct"/>
            <w:tcBorders>
              <w:top w:val="single" w:sz="4" w:space="0" w:color="auto"/>
              <w:left w:val="nil"/>
              <w:bottom w:val="single" w:sz="4" w:space="0" w:color="auto"/>
              <w:right w:val="single" w:sz="4" w:space="0" w:color="auto"/>
            </w:tcBorders>
            <w:vAlign w:val="center"/>
          </w:tcPr>
          <w:p w14:paraId="70DB2F05" w14:textId="77777777" w:rsidR="005356A1" w:rsidRPr="00986F3F" w:rsidRDefault="00DE0740" w:rsidP="00DE0740">
            <w:pPr>
              <w:jc w:val="center"/>
              <w:rPr>
                <w:sz w:val="20"/>
                <w:szCs w:val="20"/>
              </w:rPr>
            </w:pPr>
            <w:r>
              <w:rPr>
                <w:sz w:val="20"/>
                <w:szCs w:val="20"/>
              </w:rPr>
              <w:t>Arsa</w:t>
            </w:r>
          </w:p>
        </w:tc>
        <w:tc>
          <w:tcPr>
            <w:tcW w:w="374" w:type="pct"/>
            <w:tcBorders>
              <w:top w:val="single" w:sz="4" w:space="0" w:color="auto"/>
              <w:left w:val="nil"/>
              <w:bottom w:val="single" w:sz="4" w:space="0" w:color="auto"/>
              <w:right w:val="single" w:sz="4" w:space="0" w:color="auto"/>
            </w:tcBorders>
            <w:vAlign w:val="center"/>
          </w:tcPr>
          <w:p w14:paraId="23A7B640" w14:textId="489882EB" w:rsidR="005356A1" w:rsidRPr="00986F3F" w:rsidRDefault="00DE1989" w:rsidP="00DE0740">
            <w:pPr>
              <w:jc w:val="center"/>
              <w:rPr>
                <w:sz w:val="20"/>
                <w:szCs w:val="20"/>
              </w:rPr>
            </w:pPr>
            <w:r>
              <w:rPr>
                <w:sz w:val="20"/>
                <w:szCs w:val="20"/>
              </w:rPr>
              <w:t>2.090,77</w:t>
            </w:r>
          </w:p>
        </w:tc>
        <w:tc>
          <w:tcPr>
            <w:tcW w:w="888" w:type="pct"/>
            <w:tcBorders>
              <w:top w:val="single" w:sz="4" w:space="0" w:color="auto"/>
              <w:left w:val="single" w:sz="4" w:space="0" w:color="auto"/>
              <w:bottom w:val="single" w:sz="4" w:space="0" w:color="auto"/>
              <w:right w:val="single" w:sz="4" w:space="0" w:color="auto"/>
            </w:tcBorders>
          </w:tcPr>
          <w:p w14:paraId="74076A39" w14:textId="436ABFE9" w:rsidR="005356A1" w:rsidRPr="00104CE2" w:rsidRDefault="00DE0740" w:rsidP="00DE0740">
            <w:pPr>
              <w:jc w:val="center"/>
              <w:rPr>
                <w:sz w:val="20"/>
                <w:szCs w:val="20"/>
              </w:rPr>
            </w:pPr>
            <w:r w:rsidRPr="00056C87">
              <w:rPr>
                <w:sz w:val="20"/>
                <w:szCs w:val="20"/>
              </w:rPr>
              <w:t>İmar plan</w:t>
            </w:r>
            <w:r w:rsidR="00DE1989">
              <w:rPr>
                <w:sz w:val="20"/>
                <w:szCs w:val="20"/>
              </w:rPr>
              <w:t>ında ayrıldığı amaca uygun/imar planıyla getirilecek kullanım kararlarına uygun olarak, sabit ve kalıcı tesisler yapılmak amacıyla 30 (otuz) yıl süreli bağımsız ve sürekli nitelikli irtifak hakkı tesisi</w:t>
            </w:r>
          </w:p>
        </w:tc>
        <w:tc>
          <w:tcPr>
            <w:tcW w:w="467" w:type="pct"/>
            <w:tcBorders>
              <w:top w:val="single" w:sz="4" w:space="0" w:color="auto"/>
              <w:left w:val="single" w:sz="4" w:space="0" w:color="auto"/>
              <w:bottom w:val="single" w:sz="4" w:space="0" w:color="auto"/>
              <w:right w:val="single" w:sz="4" w:space="0" w:color="auto"/>
            </w:tcBorders>
            <w:vAlign w:val="center"/>
          </w:tcPr>
          <w:p w14:paraId="5B82F6A7" w14:textId="4ED379DC" w:rsidR="005356A1" w:rsidRPr="00986F3F" w:rsidRDefault="00DE1989" w:rsidP="00DE0740">
            <w:pPr>
              <w:jc w:val="center"/>
              <w:rPr>
                <w:sz w:val="20"/>
                <w:szCs w:val="20"/>
              </w:rPr>
            </w:pPr>
            <w:r>
              <w:rPr>
                <w:sz w:val="20"/>
                <w:szCs w:val="20"/>
              </w:rPr>
              <w:t>420.000,00</w:t>
            </w:r>
          </w:p>
        </w:tc>
        <w:tc>
          <w:tcPr>
            <w:tcW w:w="421" w:type="pct"/>
            <w:tcBorders>
              <w:top w:val="single" w:sz="4" w:space="0" w:color="auto"/>
              <w:left w:val="single" w:sz="4" w:space="0" w:color="auto"/>
              <w:bottom w:val="single" w:sz="4" w:space="0" w:color="auto"/>
              <w:right w:val="single" w:sz="4" w:space="0" w:color="auto"/>
            </w:tcBorders>
            <w:vAlign w:val="center"/>
          </w:tcPr>
          <w:p w14:paraId="4A3D5EE0" w14:textId="22D332EB" w:rsidR="005356A1" w:rsidRPr="00986F3F" w:rsidRDefault="00DE1989" w:rsidP="00DE0740">
            <w:pPr>
              <w:jc w:val="center"/>
              <w:rPr>
                <w:sz w:val="20"/>
                <w:szCs w:val="20"/>
              </w:rPr>
            </w:pPr>
            <w:r>
              <w:rPr>
                <w:sz w:val="20"/>
                <w:szCs w:val="20"/>
              </w:rPr>
              <w:t>126.000,00</w:t>
            </w:r>
          </w:p>
        </w:tc>
        <w:tc>
          <w:tcPr>
            <w:tcW w:w="374" w:type="pct"/>
            <w:tcBorders>
              <w:top w:val="single" w:sz="4" w:space="0" w:color="auto"/>
              <w:left w:val="single" w:sz="4" w:space="0" w:color="auto"/>
              <w:bottom w:val="single" w:sz="4" w:space="0" w:color="auto"/>
              <w:right w:val="single" w:sz="4" w:space="0" w:color="auto"/>
            </w:tcBorders>
            <w:vAlign w:val="center"/>
          </w:tcPr>
          <w:p w14:paraId="2F6D9B08" w14:textId="7202FED4" w:rsidR="005356A1" w:rsidRPr="00986F3F" w:rsidRDefault="00DE1989" w:rsidP="00DE1989">
            <w:pPr>
              <w:rPr>
                <w:sz w:val="20"/>
                <w:szCs w:val="20"/>
              </w:rPr>
            </w:pPr>
            <w:r>
              <w:rPr>
                <w:sz w:val="20"/>
                <w:szCs w:val="20"/>
              </w:rPr>
              <w:t>05.06.2024</w:t>
            </w:r>
          </w:p>
        </w:tc>
        <w:tc>
          <w:tcPr>
            <w:tcW w:w="187" w:type="pct"/>
            <w:tcBorders>
              <w:top w:val="single" w:sz="4" w:space="0" w:color="auto"/>
              <w:left w:val="single" w:sz="4" w:space="0" w:color="auto"/>
              <w:bottom w:val="single" w:sz="4" w:space="0" w:color="auto"/>
              <w:right w:val="single" w:sz="4" w:space="0" w:color="auto"/>
            </w:tcBorders>
            <w:vAlign w:val="center"/>
          </w:tcPr>
          <w:p w14:paraId="1AE14BB7" w14:textId="77777777" w:rsidR="005356A1" w:rsidRPr="00986F3F" w:rsidRDefault="00FE18AD" w:rsidP="00DE0740">
            <w:pPr>
              <w:jc w:val="center"/>
              <w:rPr>
                <w:sz w:val="20"/>
                <w:szCs w:val="20"/>
              </w:rPr>
            </w:pPr>
            <w:r>
              <w:rPr>
                <w:sz w:val="20"/>
                <w:szCs w:val="20"/>
              </w:rPr>
              <w:t>14:</w:t>
            </w:r>
            <w:r w:rsidR="00DE0740">
              <w:rPr>
                <w:sz w:val="20"/>
                <w:szCs w:val="20"/>
              </w:rPr>
              <w:t xml:space="preserve"> </w:t>
            </w:r>
            <w:r w:rsidR="005356A1">
              <w:rPr>
                <w:sz w:val="20"/>
                <w:szCs w:val="20"/>
              </w:rPr>
              <w:t>00</w:t>
            </w:r>
          </w:p>
        </w:tc>
      </w:tr>
    </w:tbl>
    <w:p w14:paraId="5126143C" w14:textId="77777777" w:rsidR="00056C87" w:rsidRDefault="00056C87" w:rsidP="00FE18AD">
      <w:pPr>
        <w:pStyle w:val="AralkYok"/>
        <w:jc w:val="both"/>
        <w:rPr>
          <w:rFonts w:ascii="Times New Roman" w:hAnsi="Times New Roman" w:cs="Times New Roman"/>
          <w:sz w:val="16"/>
          <w:szCs w:val="16"/>
        </w:rPr>
      </w:pPr>
    </w:p>
    <w:p w14:paraId="3CE332F0" w14:textId="6E34F71F" w:rsidR="00056C87" w:rsidRPr="0002522B" w:rsidRDefault="00056C87" w:rsidP="00056C87">
      <w:pPr>
        <w:pStyle w:val="AralkYok"/>
        <w:numPr>
          <w:ilvl w:val="0"/>
          <w:numId w:val="2"/>
        </w:numPr>
        <w:jc w:val="both"/>
        <w:rPr>
          <w:rFonts w:ascii="Times New Roman" w:hAnsi="Times New Roman" w:cs="Times New Roman"/>
          <w:sz w:val="16"/>
          <w:szCs w:val="16"/>
        </w:rPr>
      </w:pPr>
      <w:r w:rsidRPr="00BA189A">
        <w:rPr>
          <w:rFonts w:cstheme="minorHAnsi"/>
          <w:sz w:val="20"/>
          <w:szCs w:val="20"/>
        </w:rPr>
        <w:t xml:space="preserve">Yukarıda tapu kaydı ve nitelikleri belirtilen </w:t>
      </w:r>
      <w:r w:rsidR="00DE1989">
        <w:rPr>
          <w:rFonts w:cstheme="minorHAnsi"/>
          <w:sz w:val="20"/>
          <w:szCs w:val="20"/>
        </w:rPr>
        <w:t xml:space="preserve">tamamı </w:t>
      </w:r>
      <w:r w:rsidRPr="00DE1989">
        <w:rPr>
          <w:rFonts w:cstheme="minorHAnsi"/>
          <w:sz w:val="20"/>
          <w:szCs w:val="20"/>
        </w:rPr>
        <w:t xml:space="preserve"> üzerinde</w:t>
      </w:r>
      <w:r>
        <w:rPr>
          <w:rFonts w:ascii="Times New Roman" w:hAnsi="Times New Roman" w:cs="Times New Roman"/>
          <w:sz w:val="16"/>
          <w:szCs w:val="16"/>
        </w:rPr>
        <w:t xml:space="preserve"> </w:t>
      </w:r>
      <w:r w:rsidR="00DE1989" w:rsidRPr="00056C87">
        <w:rPr>
          <w:sz w:val="20"/>
          <w:szCs w:val="20"/>
        </w:rPr>
        <w:t>İmar plan</w:t>
      </w:r>
      <w:r w:rsidR="00DE1989">
        <w:rPr>
          <w:sz w:val="20"/>
          <w:szCs w:val="20"/>
        </w:rPr>
        <w:t xml:space="preserve">ında ayrıldığı amaca uygun/imar planıyla getirilecek kullanım kararlarına uygun olarak, sabit ve kalıcı tesisler yapılmak amacıyla 30 (otuz) yıl süreli bağımsız ve sürekli nitelikli irtifak hakkı tesisi </w:t>
      </w:r>
      <w:r>
        <w:rPr>
          <w:sz w:val="20"/>
          <w:szCs w:val="20"/>
        </w:rPr>
        <w:t xml:space="preserve">ihalesi hizasında </w:t>
      </w:r>
      <w:r w:rsidR="00BA189A">
        <w:rPr>
          <w:sz w:val="20"/>
          <w:szCs w:val="20"/>
        </w:rPr>
        <w:t xml:space="preserve">gösterilen tarih ve saatte 2886 sayılı Kanunun 51/g maddesine göre Pazarlık usulü ile belirtilen tahmini bedel üzerinden </w:t>
      </w:r>
      <w:r w:rsidR="00DE1989">
        <w:rPr>
          <w:sz w:val="20"/>
          <w:szCs w:val="20"/>
        </w:rPr>
        <w:t>Belen</w:t>
      </w:r>
      <w:r w:rsidR="00BA189A">
        <w:rPr>
          <w:sz w:val="20"/>
          <w:szCs w:val="20"/>
        </w:rPr>
        <w:t xml:space="preserve"> Kaymakamlığı </w:t>
      </w:r>
      <w:r w:rsidR="00DE1989">
        <w:rPr>
          <w:sz w:val="20"/>
          <w:szCs w:val="20"/>
        </w:rPr>
        <w:t>1</w:t>
      </w:r>
      <w:r w:rsidR="00BA189A">
        <w:rPr>
          <w:sz w:val="20"/>
          <w:szCs w:val="20"/>
        </w:rPr>
        <w:t>. Kat</w:t>
      </w:r>
      <w:r w:rsidR="004D7790">
        <w:rPr>
          <w:sz w:val="20"/>
          <w:szCs w:val="20"/>
        </w:rPr>
        <w:t>ında bulunan</w:t>
      </w:r>
      <w:r w:rsidR="00BA189A">
        <w:rPr>
          <w:sz w:val="20"/>
          <w:szCs w:val="20"/>
        </w:rPr>
        <w:t xml:space="preserve"> </w:t>
      </w:r>
      <w:r w:rsidR="00DE1989">
        <w:rPr>
          <w:sz w:val="20"/>
          <w:szCs w:val="20"/>
        </w:rPr>
        <w:t xml:space="preserve">Milli Emlak Şefliği Hizmet Odasında </w:t>
      </w:r>
      <w:r w:rsidR="00BA189A">
        <w:rPr>
          <w:sz w:val="20"/>
          <w:szCs w:val="20"/>
        </w:rPr>
        <w:t xml:space="preserve"> komisyon huzurunda yapılacaktır.</w:t>
      </w:r>
    </w:p>
    <w:p w14:paraId="732605AA" w14:textId="77777777" w:rsidR="0002522B" w:rsidRPr="0002522B" w:rsidRDefault="0002522B" w:rsidP="00056C87">
      <w:pPr>
        <w:pStyle w:val="AralkYok"/>
        <w:numPr>
          <w:ilvl w:val="0"/>
          <w:numId w:val="2"/>
        </w:numPr>
        <w:jc w:val="both"/>
        <w:rPr>
          <w:rFonts w:cstheme="minorHAnsi"/>
          <w:sz w:val="20"/>
          <w:szCs w:val="20"/>
        </w:rPr>
      </w:pPr>
      <w:r w:rsidRPr="0002522B">
        <w:rPr>
          <w:rFonts w:cstheme="minorHAnsi"/>
          <w:sz w:val="20"/>
          <w:szCs w:val="20"/>
        </w:rPr>
        <w:t>İhale ile ilgili dosya ve şartname mesai saatleri dâhilinde Milli Emlak Şefliğinde ücretsiz görülebilir.</w:t>
      </w:r>
    </w:p>
    <w:p w14:paraId="14B43ADA" w14:textId="77777777" w:rsidR="00BA189A" w:rsidRPr="0002522B" w:rsidRDefault="0002522B" w:rsidP="00056C87">
      <w:pPr>
        <w:pStyle w:val="AralkYok"/>
        <w:numPr>
          <w:ilvl w:val="0"/>
          <w:numId w:val="2"/>
        </w:numPr>
        <w:jc w:val="both"/>
        <w:rPr>
          <w:rFonts w:cstheme="minorHAnsi"/>
          <w:sz w:val="20"/>
          <w:szCs w:val="20"/>
        </w:rPr>
      </w:pPr>
      <w:r w:rsidRPr="0002522B">
        <w:rPr>
          <w:rFonts w:cstheme="minorHAnsi"/>
          <w:sz w:val="20"/>
          <w:szCs w:val="20"/>
        </w:rPr>
        <w:t xml:space="preserve">İhaleye iştirak etmek isteyenlerin; </w:t>
      </w:r>
    </w:p>
    <w:p w14:paraId="61428CD8" w14:textId="77777777" w:rsidR="0002522B" w:rsidRPr="0002522B" w:rsidRDefault="0002522B" w:rsidP="0002522B">
      <w:pPr>
        <w:pStyle w:val="AralkYok"/>
        <w:ind w:left="720"/>
        <w:jc w:val="both"/>
        <w:rPr>
          <w:rFonts w:cstheme="minorHAnsi"/>
          <w:sz w:val="20"/>
          <w:szCs w:val="20"/>
        </w:rPr>
      </w:pPr>
      <w:r w:rsidRPr="0002522B">
        <w:rPr>
          <w:rFonts w:cstheme="minorHAnsi"/>
          <w:sz w:val="20"/>
          <w:szCs w:val="20"/>
        </w:rPr>
        <w:t>a Yasal yerleşim yerini gösterir belgeyi  (İkametgah Belgesi)  vermeleri</w:t>
      </w:r>
    </w:p>
    <w:p w14:paraId="51221787" w14:textId="77777777" w:rsidR="0002522B" w:rsidRPr="0002522B" w:rsidRDefault="0002522B" w:rsidP="0002522B">
      <w:pPr>
        <w:pStyle w:val="AralkYok"/>
        <w:ind w:left="720"/>
        <w:jc w:val="both"/>
        <w:rPr>
          <w:rFonts w:cstheme="minorHAnsi"/>
          <w:sz w:val="20"/>
          <w:szCs w:val="20"/>
        </w:rPr>
      </w:pPr>
      <w:r w:rsidRPr="0002522B">
        <w:rPr>
          <w:rFonts w:cstheme="minorHAnsi"/>
          <w:sz w:val="20"/>
          <w:szCs w:val="20"/>
        </w:rPr>
        <w:t>b.Tebligat için Türkiye’de adres gösteren belgeyi</w:t>
      </w:r>
    </w:p>
    <w:p w14:paraId="23ED86D0" w14:textId="77777777" w:rsidR="0002522B" w:rsidRDefault="0002522B" w:rsidP="0002522B">
      <w:pPr>
        <w:pStyle w:val="AralkYok"/>
        <w:ind w:left="720"/>
        <w:jc w:val="both"/>
        <w:rPr>
          <w:rFonts w:cstheme="minorHAnsi"/>
          <w:sz w:val="20"/>
          <w:szCs w:val="20"/>
        </w:rPr>
      </w:pPr>
      <w:r w:rsidRPr="005D5311">
        <w:rPr>
          <w:rFonts w:cstheme="minorHAnsi"/>
          <w:sz w:val="20"/>
          <w:szCs w:val="20"/>
        </w:rPr>
        <w:t>c. Geçici teminatı  yatırmış olduklarına dair belgeyi (Geçici Teminat olarak kabul edilecek değerler</w:t>
      </w:r>
      <w:r w:rsidR="005D5311">
        <w:rPr>
          <w:rFonts w:cstheme="minorHAnsi"/>
          <w:sz w:val="20"/>
          <w:szCs w:val="20"/>
        </w:rPr>
        <w:t xml:space="preserve"> a) Tedavüldeki Türk Parası b) Mevduat ve katılım bankalarının verecekleri süresiz teminat mektupları (teminat mektuplarının limit içi ve süresiz olması ve teyid yazısı ile birlikte ibrazı gerekir c) Hazine müsteşarlığınca ihraç edilen Devlet İç Borçlanma senetleri veya bu senetler yerine düzenlenen belgeler (Nominal bedele</w:t>
      </w:r>
      <w:r w:rsidR="004D7790">
        <w:rPr>
          <w:rFonts w:cstheme="minorHAnsi"/>
          <w:sz w:val="20"/>
          <w:szCs w:val="20"/>
        </w:rPr>
        <w:t xml:space="preserve"> </w:t>
      </w:r>
      <w:r w:rsidR="005D5311">
        <w:rPr>
          <w:rFonts w:cstheme="minorHAnsi"/>
          <w:sz w:val="20"/>
          <w:szCs w:val="20"/>
        </w:rPr>
        <w:t>faiz dahil edilerek ihraç edilmiş ise bu işlemlerde anaparaya tekabül eden satış değerleri esas alınır) vermeleri</w:t>
      </w:r>
      <w:r w:rsidR="001046E4">
        <w:rPr>
          <w:rFonts w:cstheme="minorHAnsi"/>
          <w:sz w:val="20"/>
          <w:szCs w:val="20"/>
        </w:rPr>
        <w:t>.</w:t>
      </w:r>
    </w:p>
    <w:p w14:paraId="6A599B33" w14:textId="0C2CE0C8" w:rsidR="004D7790" w:rsidRDefault="004D7790" w:rsidP="004D7790">
      <w:pPr>
        <w:pStyle w:val="AralkYok"/>
        <w:ind w:left="720"/>
        <w:jc w:val="both"/>
        <w:rPr>
          <w:rFonts w:cstheme="minorHAnsi"/>
          <w:sz w:val="20"/>
          <w:szCs w:val="20"/>
        </w:rPr>
      </w:pPr>
      <w:r>
        <w:rPr>
          <w:rFonts w:cstheme="minorHAnsi"/>
          <w:sz w:val="20"/>
          <w:szCs w:val="20"/>
        </w:rPr>
        <w:t xml:space="preserve">ç Geçici teminat bedellerinin nakden ödenmesi halinde; </w:t>
      </w:r>
      <w:r w:rsidR="00DE1989">
        <w:rPr>
          <w:rFonts w:cstheme="minorHAnsi"/>
          <w:sz w:val="20"/>
          <w:szCs w:val="20"/>
        </w:rPr>
        <w:t>Belen</w:t>
      </w:r>
      <w:r>
        <w:rPr>
          <w:rFonts w:cstheme="minorHAnsi"/>
          <w:sz w:val="20"/>
          <w:szCs w:val="20"/>
        </w:rPr>
        <w:t xml:space="preserve"> Malmüdürlüğü Muhasebe Servisi veznesinin çalışma saatleri dikakte alınarak ödenmesi veya EFT/Havale yapılmak suretiyle ödenmek istenmesi halinde ise T.C Ziraat Bankası </w:t>
      </w:r>
      <w:r w:rsidR="00DE1989">
        <w:rPr>
          <w:rFonts w:cstheme="minorHAnsi"/>
          <w:sz w:val="20"/>
          <w:szCs w:val="20"/>
        </w:rPr>
        <w:t>Belen</w:t>
      </w:r>
      <w:r>
        <w:rPr>
          <w:rFonts w:cstheme="minorHAnsi"/>
          <w:sz w:val="20"/>
          <w:szCs w:val="20"/>
        </w:rPr>
        <w:t xml:space="preserve"> Şubesinin T.C Başbakanlık Hazine Müsteşarlığı İç Ödemeler Saymanlığı adı altında TR</w:t>
      </w:r>
      <w:r w:rsidR="00DE1989">
        <w:rPr>
          <w:rFonts w:cstheme="minorHAnsi"/>
          <w:sz w:val="20"/>
          <w:szCs w:val="20"/>
        </w:rPr>
        <w:t>72</w:t>
      </w:r>
      <w:r>
        <w:rPr>
          <w:rFonts w:cstheme="minorHAnsi"/>
          <w:sz w:val="20"/>
          <w:szCs w:val="20"/>
        </w:rPr>
        <w:t xml:space="preserve"> 0001 00</w:t>
      </w:r>
      <w:r w:rsidR="00DE1989">
        <w:rPr>
          <w:rFonts w:cstheme="minorHAnsi"/>
          <w:sz w:val="20"/>
          <w:szCs w:val="20"/>
        </w:rPr>
        <w:t>16</w:t>
      </w:r>
      <w:r>
        <w:rPr>
          <w:rFonts w:cstheme="minorHAnsi"/>
          <w:sz w:val="20"/>
          <w:szCs w:val="20"/>
        </w:rPr>
        <w:t xml:space="preserve"> </w:t>
      </w:r>
      <w:r w:rsidR="00DE1989">
        <w:rPr>
          <w:rFonts w:cstheme="minorHAnsi"/>
          <w:sz w:val="20"/>
          <w:szCs w:val="20"/>
        </w:rPr>
        <w:t>98</w:t>
      </w:r>
      <w:r>
        <w:rPr>
          <w:rFonts w:cstheme="minorHAnsi"/>
          <w:sz w:val="20"/>
          <w:szCs w:val="20"/>
        </w:rPr>
        <w:t xml:space="preserve"> 0000 1000 547</w:t>
      </w:r>
      <w:r w:rsidR="00DE1989">
        <w:rPr>
          <w:rFonts w:cstheme="minorHAnsi"/>
          <w:sz w:val="20"/>
          <w:szCs w:val="20"/>
        </w:rPr>
        <w:t>1</w:t>
      </w:r>
      <w:r>
        <w:rPr>
          <w:rFonts w:cstheme="minorHAnsi"/>
          <w:sz w:val="20"/>
          <w:szCs w:val="20"/>
        </w:rPr>
        <w:t xml:space="preserve"> İBAN numaralı hesabına ödenmesi ve ihale saatinden önce İhale Komisyon Başkanlığına ödeme evraklarının ibraz edilmesi gerekmektedir.</w:t>
      </w:r>
    </w:p>
    <w:p w14:paraId="0AA3D1DE" w14:textId="77777777" w:rsidR="001046E4" w:rsidRDefault="004D7790" w:rsidP="0002522B">
      <w:pPr>
        <w:pStyle w:val="AralkYok"/>
        <w:ind w:left="720"/>
        <w:jc w:val="both"/>
        <w:rPr>
          <w:rFonts w:cstheme="minorHAnsi"/>
          <w:sz w:val="20"/>
          <w:szCs w:val="20"/>
        </w:rPr>
      </w:pPr>
      <w:r>
        <w:rPr>
          <w:rFonts w:cstheme="minorHAnsi"/>
          <w:sz w:val="20"/>
          <w:szCs w:val="20"/>
        </w:rPr>
        <w:t>d</w:t>
      </w:r>
      <w:r w:rsidR="001046E4">
        <w:rPr>
          <w:rFonts w:cstheme="minorHAnsi"/>
          <w:sz w:val="20"/>
          <w:szCs w:val="20"/>
        </w:rPr>
        <w:t>. Gerçek kişilerin T.C Kimlik Numarasını, Tüzel Kişilerin ise Vergi Kimlik Numarasını bildirmeleri</w:t>
      </w:r>
    </w:p>
    <w:p w14:paraId="49B6D90F" w14:textId="77777777" w:rsidR="00725416" w:rsidRDefault="004D7790" w:rsidP="00725416">
      <w:pPr>
        <w:pStyle w:val="AralkYok"/>
        <w:ind w:firstLine="708"/>
        <w:jc w:val="both"/>
        <w:rPr>
          <w:rFonts w:cstheme="minorHAnsi"/>
          <w:sz w:val="20"/>
          <w:szCs w:val="20"/>
        </w:rPr>
      </w:pPr>
      <w:r>
        <w:rPr>
          <w:rFonts w:cstheme="minorHAnsi"/>
          <w:sz w:val="20"/>
          <w:szCs w:val="20"/>
        </w:rPr>
        <w:t>e</w:t>
      </w:r>
      <w:r w:rsidR="001046E4">
        <w:rPr>
          <w:rFonts w:cstheme="minorHAnsi"/>
          <w:sz w:val="20"/>
          <w:szCs w:val="20"/>
        </w:rPr>
        <w:t>. Özel hukuk tüzel kişilerin yukarıda belirtilen şartlardan ayrı olarak, idare merkezlerinin bulunduğu yer mahkemesinden veya siciline kayıtlı bulunduğu ticaret ve sanayi odasından yahut benzeri mesleki kuruluştan, ihalenin yapıldığı yıl içinde alınmış sicil kayıt belgesi ile tüzel kişilik adına ihaleye katılacak veya teklifte bulunacak kişilerin tüzel kişiliği temsilen tam yetkili olduklarını gösterir noterlikçe tasdik edilmiş imza sirkülerini veya vekaletnameyi vermeleri, kamu tüzel kişilerinin ise yukarıda belirtilen şartlardan ayrı olarak tüzel kişilik adına ihaleye katılacak veya teklifte bulunacak kişilerin tüzel kişiliği temsile yetkili olduğunu belirtir belgeyi vermeleri zorunludur.</w:t>
      </w:r>
    </w:p>
    <w:p w14:paraId="06B2031F" w14:textId="77777777" w:rsidR="005B04B5" w:rsidRDefault="005B04B5" w:rsidP="005B04B5">
      <w:pPr>
        <w:pStyle w:val="AralkYok"/>
        <w:numPr>
          <w:ilvl w:val="0"/>
          <w:numId w:val="2"/>
        </w:numPr>
        <w:jc w:val="both"/>
        <w:rPr>
          <w:rFonts w:cstheme="minorHAnsi"/>
          <w:sz w:val="20"/>
          <w:szCs w:val="20"/>
        </w:rPr>
      </w:pPr>
      <w:r>
        <w:rPr>
          <w:rFonts w:cstheme="minorHAnsi"/>
          <w:sz w:val="20"/>
          <w:szCs w:val="20"/>
        </w:rPr>
        <w:t>Posta ile yapılacak başvurularda teklifin 2886 sayılı Devlet İhale Kanununun 37. Maddesine uygun hazırlanması ve teklifin ihale saatine kadar komisyon başkanlığına ulaşması şarttır. Ancak, postadan doğabilecek gecikmelerden dolayı idare ya da komisyon sorumlu değildir.</w:t>
      </w:r>
    </w:p>
    <w:p w14:paraId="762E7A99" w14:textId="77777777" w:rsidR="004D7790" w:rsidRDefault="005B04B5" w:rsidP="004D7790">
      <w:pPr>
        <w:pStyle w:val="AralkYok"/>
        <w:numPr>
          <w:ilvl w:val="0"/>
          <w:numId w:val="2"/>
        </w:numPr>
        <w:jc w:val="both"/>
        <w:rPr>
          <w:rFonts w:cstheme="minorHAnsi"/>
          <w:sz w:val="20"/>
          <w:szCs w:val="20"/>
        </w:rPr>
      </w:pPr>
      <w:r>
        <w:rPr>
          <w:rFonts w:cstheme="minorHAnsi"/>
          <w:sz w:val="20"/>
          <w:szCs w:val="20"/>
        </w:rPr>
        <w:t xml:space="preserve">İrtifak hakkı tesis edilecek taşınmaz mal için yatırımcı tarafından öncelikle taşınmazın tescil, ,ifraz, tevhit, terk ve benzeri işlemlerinin yapılması ve/veya imar planının yaptırılması  değiştirilmesi uygulama projelerinin hazırlatılması ve onaylatılması amacıyla fiili kullanım olmaksızın (fiili kullanım olursa, oluşacak irtifak hakkı bedeli alınacaktır) yapılacak olan irtifak hakkı ihalesi sonucunda kararlaştırılacak irtifak hakkı bedelinin %20’si oranındaki bedel karşılığında 1 (bir) yıl süre ile ön izin verilebilir ve bu süre ihtiyaç duyulması ve idare tarafından uygun görülmesi halinde bedeli karşılığında 4 (dört) yıla kadar uzatılabilir. Sürenin uzatılması halinde ikinci ve müteakip </w:t>
      </w:r>
      <w:r>
        <w:rPr>
          <w:rFonts w:cstheme="minorHAnsi"/>
          <w:sz w:val="20"/>
          <w:szCs w:val="20"/>
        </w:rPr>
        <w:lastRenderedPageBreak/>
        <w:t>yıl ön izin bedelleri, bir önceki ön izin bedelinin TÜİK tarafından yayımlanan ÜFE (bir önceki yılın aynı ayına göre yüzde değişim) oranında arttırılması suretiyle belirlenecektir.</w:t>
      </w:r>
    </w:p>
    <w:p w14:paraId="70224494" w14:textId="77777777" w:rsidR="00725416" w:rsidRDefault="004D7790" w:rsidP="004D7790">
      <w:pPr>
        <w:pStyle w:val="AralkYok"/>
        <w:numPr>
          <w:ilvl w:val="0"/>
          <w:numId w:val="2"/>
        </w:numPr>
        <w:jc w:val="both"/>
        <w:rPr>
          <w:rFonts w:cstheme="minorHAnsi"/>
          <w:sz w:val="20"/>
          <w:szCs w:val="20"/>
        </w:rPr>
      </w:pPr>
      <w:r w:rsidRPr="00725416">
        <w:rPr>
          <w:rFonts w:cstheme="minorHAnsi"/>
          <w:sz w:val="20"/>
          <w:szCs w:val="20"/>
        </w:rPr>
        <w:t>İhale komisyonu gerekçesini göstermek suretiyle ihaleyi yapıp yapmamakta serbesttir</w:t>
      </w:r>
      <w:r>
        <w:rPr>
          <w:rFonts w:cstheme="minorHAnsi"/>
          <w:sz w:val="20"/>
          <w:szCs w:val="20"/>
        </w:rPr>
        <w:t>.</w:t>
      </w:r>
    </w:p>
    <w:p w14:paraId="6DADCB7D" w14:textId="77777777" w:rsidR="00F15C56" w:rsidRPr="00F15C56" w:rsidRDefault="00F15C56" w:rsidP="00725416">
      <w:pPr>
        <w:pStyle w:val="AralkYok"/>
        <w:numPr>
          <w:ilvl w:val="0"/>
          <w:numId w:val="2"/>
        </w:numPr>
        <w:jc w:val="both"/>
        <w:rPr>
          <w:rFonts w:cstheme="minorHAnsi"/>
          <w:sz w:val="20"/>
          <w:szCs w:val="20"/>
        </w:rPr>
      </w:pPr>
      <w:r w:rsidRPr="00F15C56">
        <w:rPr>
          <w:rFonts w:cstheme="minorHAnsi"/>
          <w:sz w:val="20"/>
          <w:szCs w:val="20"/>
        </w:rPr>
        <w:t xml:space="preserve">İhale ile ilgili bilgiler </w:t>
      </w:r>
      <w:r w:rsidRPr="00F15C56">
        <w:rPr>
          <w:rStyle w:val="Kpr"/>
          <w:rFonts w:cstheme="minorHAnsi"/>
          <w:sz w:val="20"/>
          <w:szCs w:val="20"/>
        </w:rPr>
        <w:t>http://www.hatay.csb.gov.tr/</w:t>
      </w:r>
      <w:r w:rsidRPr="00F15C56">
        <w:rPr>
          <w:rFonts w:cstheme="minorHAnsi"/>
          <w:sz w:val="20"/>
          <w:szCs w:val="20"/>
        </w:rPr>
        <w:t xml:space="preserve"> Türkiye genelindeki ihale bilgileri </w:t>
      </w:r>
      <w:hyperlink r:id="rId5" w:history="1">
        <w:r w:rsidRPr="00F15C56">
          <w:rPr>
            <w:rStyle w:val="Kpr"/>
            <w:rFonts w:cstheme="minorHAnsi"/>
            <w:sz w:val="20"/>
            <w:szCs w:val="20"/>
          </w:rPr>
          <w:t>http://www.milliemlak.gov.tr/</w:t>
        </w:r>
      </w:hyperlink>
      <w:r w:rsidRPr="00F15C56">
        <w:rPr>
          <w:rFonts w:cstheme="minorHAnsi"/>
          <w:sz w:val="20"/>
          <w:szCs w:val="20"/>
        </w:rPr>
        <w:t xml:space="preserve"> internet adresinden öğrenilebilir.</w:t>
      </w:r>
    </w:p>
    <w:p w14:paraId="3F645FA3" w14:textId="77777777" w:rsidR="00056C87" w:rsidRDefault="00056C87" w:rsidP="00FE18AD">
      <w:pPr>
        <w:pStyle w:val="AralkYok"/>
        <w:jc w:val="both"/>
        <w:rPr>
          <w:rFonts w:ascii="Times New Roman" w:hAnsi="Times New Roman" w:cs="Times New Roman"/>
          <w:sz w:val="16"/>
          <w:szCs w:val="16"/>
        </w:rPr>
      </w:pPr>
    </w:p>
    <w:p w14:paraId="08B5D958" w14:textId="77777777" w:rsidR="00056C87" w:rsidRDefault="00056C87" w:rsidP="00FE18AD">
      <w:pPr>
        <w:pStyle w:val="AralkYok"/>
        <w:jc w:val="both"/>
        <w:rPr>
          <w:rFonts w:ascii="Times New Roman" w:hAnsi="Times New Roman" w:cs="Times New Roman"/>
          <w:sz w:val="16"/>
          <w:szCs w:val="16"/>
        </w:rPr>
      </w:pPr>
    </w:p>
    <w:p w14:paraId="435FB260" w14:textId="77777777" w:rsidR="005356A1" w:rsidRPr="000412AF" w:rsidRDefault="005356A1" w:rsidP="00FE18AD">
      <w:pPr>
        <w:pStyle w:val="AralkYok"/>
        <w:jc w:val="both"/>
        <w:rPr>
          <w:rFonts w:ascii="Times New Roman" w:hAnsi="Times New Roman" w:cs="Times New Roman"/>
          <w:b/>
          <w:sz w:val="16"/>
          <w:szCs w:val="16"/>
        </w:rPr>
      </w:pPr>
      <w:r w:rsidRPr="005356A1">
        <w:rPr>
          <w:rFonts w:ascii="Times New Roman" w:hAnsi="Times New Roman" w:cs="Times New Roman"/>
          <w:sz w:val="16"/>
          <w:szCs w:val="16"/>
        </w:rPr>
        <w:t xml:space="preserve">                                                                                                                                                                                                                                                                                                                         </w:t>
      </w:r>
      <w:r w:rsidRPr="000412AF">
        <w:rPr>
          <w:rFonts w:ascii="Times New Roman" w:hAnsi="Times New Roman" w:cs="Times New Roman"/>
          <w:b/>
          <w:sz w:val="16"/>
          <w:szCs w:val="16"/>
        </w:rPr>
        <w:t xml:space="preserve">  İLAN OLUNUR</w:t>
      </w:r>
    </w:p>
    <w:p w14:paraId="494AE990" w14:textId="77777777" w:rsidR="005356A1" w:rsidRDefault="005356A1" w:rsidP="00FE18AD">
      <w:pPr>
        <w:jc w:val="both"/>
        <w:rPr>
          <w:rFonts w:ascii="Calibri" w:hAnsi="Calibri" w:cs="Calibri"/>
        </w:rPr>
      </w:pPr>
    </w:p>
    <w:p w14:paraId="59EF073D" w14:textId="77777777" w:rsidR="002800F4" w:rsidRDefault="002800F4"/>
    <w:sectPr w:rsidR="002800F4" w:rsidSect="00171348">
      <w:pgSz w:w="16838" w:h="11906" w:orient="landscape"/>
      <w:pgMar w:top="284" w:right="1417" w:bottom="142"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423D1"/>
    <w:multiLevelType w:val="hybridMultilevel"/>
    <w:tmpl w:val="6A245770"/>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 w15:restartNumberingAfterBreak="0">
    <w:nsid w:val="18C911E3"/>
    <w:multiLevelType w:val="multilevel"/>
    <w:tmpl w:val="D23825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BB27CDD"/>
    <w:multiLevelType w:val="hybridMultilevel"/>
    <w:tmpl w:val="3216E0DC"/>
    <w:lvl w:ilvl="0" w:tplc="DF0418D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9B5233F"/>
    <w:multiLevelType w:val="hybridMultilevel"/>
    <w:tmpl w:val="F9166014"/>
    <w:lvl w:ilvl="0" w:tplc="D4E28CA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3915E96"/>
    <w:multiLevelType w:val="multilevel"/>
    <w:tmpl w:val="2C065A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5B2563F9"/>
    <w:multiLevelType w:val="multilevel"/>
    <w:tmpl w:val="2C065A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722B1AAE"/>
    <w:multiLevelType w:val="multilevel"/>
    <w:tmpl w:val="2C065A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7D1B3EFC"/>
    <w:multiLevelType w:val="multilevel"/>
    <w:tmpl w:val="2C065A0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
  </w:num>
  <w:num w:numId="2">
    <w:abstractNumId w:val="2"/>
  </w:num>
  <w:num w:numId="3">
    <w:abstractNumId w:val="1"/>
  </w:num>
  <w:num w:numId="4">
    <w:abstractNumId w:val="7"/>
  </w:num>
  <w:num w:numId="5">
    <w:abstractNumId w:val="0"/>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6A1"/>
    <w:rsid w:val="0002522B"/>
    <w:rsid w:val="000412AF"/>
    <w:rsid w:val="00056C87"/>
    <w:rsid w:val="00086FF7"/>
    <w:rsid w:val="000B4A46"/>
    <w:rsid w:val="001046E4"/>
    <w:rsid w:val="002800F4"/>
    <w:rsid w:val="002C1160"/>
    <w:rsid w:val="004D554D"/>
    <w:rsid w:val="004D7790"/>
    <w:rsid w:val="005356A1"/>
    <w:rsid w:val="005A2CE7"/>
    <w:rsid w:val="005B04B5"/>
    <w:rsid w:val="005D5311"/>
    <w:rsid w:val="00662BD7"/>
    <w:rsid w:val="0071255F"/>
    <w:rsid w:val="00725416"/>
    <w:rsid w:val="009C1822"/>
    <w:rsid w:val="00A77297"/>
    <w:rsid w:val="00AB2666"/>
    <w:rsid w:val="00BA189A"/>
    <w:rsid w:val="00CB721E"/>
    <w:rsid w:val="00D86E9D"/>
    <w:rsid w:val="00DC12F8"/>
    <w:rsid w:val="00DE0740"/>
    <w:rsid w:val="00DE1989"/>
    <w:rsid w:val="00F15C56"/>
    <w:rsid w:val="00F65C20"/>
    <w:rsid w:val="00FE18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B9CE2"/>
  <w15:docId w15:val="{0CA0E316-7BB1-4BA6-9982-AF836BE0C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6A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5356A1"/>
    <w:rPr>
      <w:color w:val="0000FF"/>
      <w:u w:val="single"/>
    </w:rPr>
  </w:style>
  <w:style w:type="paragraph" w:styleId="AralkYok">
    <w:name w:val="No Spacing"/>
    <w:uiPriority w:val="1"/>
    <w:qFormat/>
    <w:rsid w:val="005356A1"/>
    <w:pPr>
      <w:spacing w:after="0" w:line="240" w:lineRule="auto"/>
    </w:pPr>
  </w:style>
  <w:style w:type="character" w:styleId="Vurgu">
    <w:name w:val="Emphasis"/>
    <w:basedOn w:val="VarsaylanParagrafYazTipi"/>
    <w:uiPriority w:val="20"/>
    <w:qFormat/>
    <w:rsid w:val="00FE18AD"/>
    <w:rPr>
      <w:i/>
      <w:iCs/>
    </w:rPr>
  </w:style>
  <w:style w:type="character" w:styleId="Gl">
    <w:name w:val="Strong"/>
    <w:basedOn w:val="VarsaylanParagrafYazTipi"/>
    <w:uiPriority w:val="22"/>
    <w:qFormat/>
    <w:rsid w:val="007254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628772">
      <w:bodyDiv w:val="1"/>
      <w:marLeft w:val="0"/>
      <w:marRight w:val="0"/>
      <w:marTop w:val="0"/>
      <w:marBottom w:val="0"/>
      <w:divBdr>
        <w:top w:val="none" w:sz="0" w:space="0" w:color="auto"/>
        <w:left w:val="none" w:sz="0" w:space="0" w:color="auto"/>
        <w:bottom w:val="none" w:sz="0" w:space="0" w:color="auto"/>
        <w:right w:val="none" w:sz="0" w:space="0" w:color="auto"/>
      </w:divBdr>
    </w:div>
    <w:div w:id="154070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illiemlak.gov.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753</Words>
  <Characters>4294</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 VARSAK</dc:creator>
  <cp:lastModifiedBy>Yasin Mesut Uzunyiğit</cp:lastModifiedBy>
  <cp:revision>10</cp:revision>
  <dcterms:created xsi:type="dcterms:W3CDTF">2023-11-28T06:59:00Z</dcterms:created>
  <dcterms:modified xsi:type="dcterms:W3CDTF">2024-05-21T10:08:00Z</dcterms:modified>
</cp:coreProperties>
</file>